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8" w:rsidRPr="00E760C2" w:rsidRDefault="003E5C77" w:rsidP="003E5C77">
      <w:pPr>
        <w:shd w:val="clear" w:color="auto" w:fill="FFFFFF"/>
        <w:spacing w:before="40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    </w:t>
      </w:r>
      <w:r w:rsidR="00A401C8"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Особой категор</w:t>
      </w: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ией</w:t>
      </w:r>
      <w:r w:rsidR="00A401C8"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 являются дети с тяжелыми нарушениями речи (ТНР). У маленьких пациентов обычно не наблюдаются нарушения интеллекта, проблемы со слухом, но отмечаются серьезные дефекты речи, что в свою очередь оказывает влияние и на психическое становление.</w:t>
      </w:r>
    </w:p>
    <w:p w:rsidR="00A401C8" w:rsidRPr="00E760C2" w:rsidRDefault="00A401C8" w:rsidP="003E5C77">
      <w:pPr>
        <w:shd w:val="clear" w:color="auto" w:fill="FFFFFF"/>
        <w:spacing w:before="640" w:after="0" w:line="5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t>Понятие тяжелые нарушения речи</w:t>
      </w:r>
      <w:r w:rsidR="003E5C77" w:rsidRPr="00E760C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t xml:space="preserve"> (ТНР)</w:t>
      </w:r>
    </w:p>
    <w:p w:rsidR="00A401C8" w:rsidRPr="00E760C2" w:rsidRDefault="00A401C8" w:rsidP="003E5C77">
      <w:pPr>
        <w:shd w:val="clear" w:color="auto" w:fill="FFFFFF"/>
        <w:spacing w:before="16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Диагноз «ТНР» относится к детям:</w:t>
      </w:r>
    </w:p>
    <w:p w:rsidR="00A401C8" w:rsidRPr="00E760C2" w:rsidRDefault="00A401C8" w:rsidP="003E5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с ограниченным и слабым словарным запасом;</w:t>
      </w:r>
    </w:p>
    <w:p w:rsidR="00A401C8" w:rsidRPr="00E760C2" w:rsidRDefault="00A401C8" w:rsidP="003E5C77">
      <w:pPr>
        <w:numPr>
          <w:ilvl w:val="0"/>
          <w:numId w:val="1"/>
        </w:numPr>
        <w:shd w:val="clear" w:color="auto" w:fill="FFFFFF"/>
        <w:spacing w:before="80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с неполноценностью грамматической, лексической и звуковой сторон речи;</w:t>
      </w:r>
    </w:p>
    <w:p w:rsidR="00A401C8" w:rsidRPr="00E760C2" w:rsidRDefault="00A401C8" w:rsidP="003E5C77">
      <w:pPr>
        <w:numPr>
          <w:ilvl w:val="0"/>
          <w:numId w:val="1"/>
        </w:numPr>
        <w:shd w:val="clear" w:color="auto" w:fill="FFFFFF"/>
        <w:spacing w:before="80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с ограниченностью мышления и воображения;</w:t>
      </w:r>
    </w:p>
    <w:p w:rsidR="00A401C8" w:rsidRPr="00E760C2" w:rsidRDefault="00A401C8" w:rsidP="003E5C77">
      <w:pPr>
        <w:numPr>
          <w:ilvl w:val="0"/>
          <w:numId w:val="1"/>
        </w:numPr>
        <w:shd w:val="clear" w:color="auto" w:fill="FFFFFF"/>
        <w:spacing w:before="80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с отсутствием навыка общения;</w:t>
      </w:r>
    </w:p>
    <w:p w:rsidR="00A401C8" w:rsidRPr="00E760C2" w:rsidRDefault="00A401C8" w:rsidP="003E5C77">
      <w:pPr>
        <w:numPr>
          <w:ilvl w:val="0"/>
          <w:numId w:val="1"/>
        </w:numPr>
        <w:shd w:val="clear" w:color="auto" w:fill="FFFFFF"/>
        <w:spacing w:before="80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с трудностями в письме и чтении.</w:t>
      </w:r>
    </w:p>
    <w:p w:rsidR="00A401C8" w:rsidRPr="00E760C2" w:rsidRDefault="00A401C8" w:rsidP="003E5C77">
      <w:pPr>
        <w:shd w:val="clear" w:color="auto" w:fill="FFFFFF"/>
        <w:spacing w:before="24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Распространенными видами тяжелых нарушений речи являются: </w:t>
      </w:r>
      <w:hyperlink r:id="rId5" w:history="1">
        <w:r w:rsidRPr="00E760C2">
          <w:rPr>
            <w:rFonts w:ascii="Times New Roman" w:eastAsia="Times New Roman" w:hAnsi="Times New Roman" w:cs="Times New Roman"/>
            <w:color w:val="76923C" w:themeColor="accent3" w:themeShade="BF"/>
            <w:sz w:val="40"/>
            <w:szCs w:val="40"/>
            <w:lang w:eastAsia="ru-RU"/>
          </w:rPr>
          <w:t>алалия</w:t>
        </w:r>
      </w:hyperlink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, </w:t>
      </w:r>
      <w:proofErr w:type="spell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дислалия</w:t>
      </w:r>
      <w:proofErr w:type="spell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, дизартрия, </w:t>
      </w:r>
      <w:proofErr w:type="spell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логоневроз</w:t>
      </w:r>
      <w:proofErr w:type="spell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.</w:t>
      </w:r>
    </w:p>
    <w:p w:rsidR="00A401C8" w:rsidRPr="00E760C2" w:rsidRDefault="00A401C8" w:rsidP="003E5C77">
      <w:pPr>
        <w:shd w:val="clear" w:color="auto" w:fill="FFFFFF"/>
        <w:spacing w:before="640" w:after="0" w:line="5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t>Характеристика тяжелых нарушений речи</w:t>
      </w:r>
    </w:p>
    <w:p w:rsidR="00A401C8" w:rsidRPr="00E760C2" w:rsidRDefault="00A401C8" w:rsidP="003E5C77">
      <w:pPr>
        <w:shd w:val="clear" w:color="auto" w:fill="FFFFFF"/>
        <w:spacing w:before="16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Подробная характеристика ТНР:</w:t>
      </w:r>
    </w:p>
    <w:p w:rsidR="003E5C77" w:rsidRPr="00E760C2" w:rsidRDefault="003E5C77" w:rsidP="003E5C77">
      <w:pPr>
        <w:pStyle w:val="a4"/>
        <w:numPr>
          <w:ilvl w:val="0"/>
          <w:numId w:val="2"/>
        </w:numPr>
        <w:shd w:val="clear" w:color="auto" w:fill="FFFFFF"/>
        <w:spacing w:before="24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Задержка речевого развити</w:t>
      </w:r>
      <w:proofErr w:type="gram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я(</w:t>
      </w:r>
      <w:proofErr w:type="gram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ЗРР)  У детей  раннего дошкольного и даже дошкольного возраста невозможно точно определить динамику восстановления нарушений, а поэтому принято до трех лет указывать, что развитие речи задержано, но не нарушено.</w:t>
      </w:r>
    </w:p>
    <w:p w:rsidR="003E5C77" w:rsidRPr="00E760C2" w:rsidRDefault="003E5C77" w:rsidP="003E5C77">
      <w:pPr>
        <w:shd w:val="clear" w:color="auto" w:fill="FFFFFF"/>
        <w:spacing w:before="160" w:after="0" w:line="520" w:lineRule="atLeast"/>
        <w:ind w:left="36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</w:p>
    <w:p w:rsidR="00A401C8" w:rsidRPr="00E760C2" w:rsidRDefault="00A401C8" w:rsidP="003E5C7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lastRenderedPageBreak/>
        <w:t xml:space="preserve">Алалия, сложная </w:t>
      </w:r>
      <w:proofErr w:type="spell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дислалия</w:t>
      </w:r>
      <w:proofErr w:type="spell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 — это сложные системные нарушения речи, </w:t>
      </w:r>
      <w:proofErr w:type="gram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предпосылки</w:t>
      </w:r>
      <w:proofErr w:type="gram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 к возникновению которых возможно диагностировать у новорожденных детей. Доказано, что причинами алалии и сложной </w:t>
      </w:r>
      <w:proofErr w:type="spell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дислалии</w:t>
      </w:r>
      <w:proofErr w:type="spell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 у детей являются локальные поражения коры головного мозга. Современный уровень развития технических средств (ультразвуковая диагностика, энцефалография, томография и т.д.) позволяет определить их у новорожденных.</w:t>
      </w:r>
    </w:p>
    <w:p w:rsidR="00A401C8" w:rsidRPr="00E760C2" w:rsidRDefault="00A401C8" w:rsidP="003E5C77">
      <w:pPr>
        <w:shd w:val="clear" w:color="auto" w:fill="FFFFFF"/>
        <w:spacing w:before="24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По результатам исследований в области нейропсихологии можно предположить, в соответствии с местом локализации поражения в коре головного мозга, возможные системные задержки в развитии психической сферы в целом, и речи (в зависимости от локализации поражения в коре головного мозга и структура дефекта будет разной).</w:t>
      </w:r>
    </w:p>
    <w:p w:rsidR="00A401C8" w:rsidRPr="00E760C2" w:rsidRDefault="00A401C8" w:rsidP="003E5C7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Дизартрия – сопровождается нарушением произношения по причине недостаточности иннервации речевого аппарата (РА).</w:t>
      </w:r>
    </w:p>
    <w:p w:rsidR="00A401C8" w:rsidRPr="00E760C2" w:rsidRDefault="00A401C8" w:rsidP="003E5C77">
      <w:pPr>
        <w:pStyle w:val="a4"/>
        <w:numPr>
          <w:ilvl w:val="0"/>
          <w:numId w:val="2"/>
        </w:numPr>
        <w:shd w:val="clear" w:color="auto" w:fill="FFFFFF"/>
        <w:spacing w:before="80" w:after="100" w:afterAutospacing="1" w:line="48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proofErr w:type="spellStart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Логоневроз</w:t>
      </w:r>
      <w:proofErr w:type="spellEnd"/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 xml:space="preserve"> – сопровождается нарушениями темпа и ритма речи по причине судорожного состояния РА.</w:t>
      </w:r>
    </w:p>
    <w:p w:rsidR="00A401C8" w:rsidRPr="00E760C2" w:rsidRDefault="00A401C8" w:rsidP="003E5C77">
      <w:pPr>
        <w:shd w:val="clear" w:color="auto" w:fill="FFFFFF"/>
        <w:spacing w:before="640" w:after="0" w:line="5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t>Диагностики при тяжелых нарушениях речи</w:t>
      </w:r>
    </w:p>
    <w:p w:rsidR="00A401C8" w:rsidRPr="00E760C2" w:rsidRDefault="00A401C8" w:rsidP="003E5C77">
      <w:pPr>
        <w:shd w:val="clear" w:color="auto" w:fill="FFFFFF"/>
        <w:spacing w:before="16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Основной аспект психологической диагностики – определение возможности ребенком усваивать грамматические нормы родного языка (воспринимать, анализировать, правильно произносить, строить предложения, участвовать в диалогах и прочее).</w:t>
      </w:r>
    </w:p>
    <w:p w:rsidR="00A401C8" w:rsidRPr="00E760C2" w:rsidRDefault="00A401C8" w:rsidP="003E5C77">
      <w:pPr>
        <w:shd w:val="clear" w:color="auto" w:fill="FFFFFF"/>
        <w:spacing w:before="24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lastRenderedPageBreak/>
        <w:t>Процедура диагностики ТНР включает в себя применение таких методов, как:</w:t>
      </w:r>
    </w:p>
    <w:p w:rsidR="00A401C8" w:rsidRPr="00E760C2" w:rsidRDefault="00A401C8" w:rsidP="003E5C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тестирование динамики развития психики ребенка;</w:t>
      </w:r>
    </w:p>
    <w:p w:rsidR="00A401C8" w:rsidRPr="00E760C2" w:rsidRDefault="00A401C8" w:rsidP="003E5C77">
      <w:pPr>
        <w:numPr>
          <w:ilvl w:val="0"/>
          <w:numId w:val="6"/>
        </w:numPr>
        <w:shd w:val="clear" w:color="auto" w:fill="FFFFFF"/>
        <w:spacing w:before="80" w:after="100" w:afterAutospacing="1" w:line="480" w:lineRule="atLeast"/>
        <w:ind w:left="0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электроэнцефалографическое исследование.</w:t>
      </w:r>
    </w:p>
    <w:p w:rsidR="00A401C8" w:rsidRPr="00E760C2" w:rsidRDefault="00A401C8" w:rsidP="003E5C77">
      <w:pPr>
        <w:shd w:val="clear" w:color="auto" w:fill="FFFFFF"/>
        <w:spacing w:before="240" w:after="0" w:line="52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</w:pPr>
      <w:r w:rsidRPr="00E760C2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</w:rPr>
        <w:t>Успешность диагностики в первую очередь будет зависеть от комплексного и динамического подхода. До 6-ти лет процесс диагностики проводится в игровой форме в период проведения коррекционных логопедических занятий.</w:t>
      </w:r>
    </w:p>
    <w:p w:rsidR="004F5586" w:rsidRPr="00E760C2" w:rsidRDefault="00E760C2" w:rsidP="003E5C77">
      <w:pPr>
        <w:jc w:val="both"/>
        <w:rPr>
          <w:rFonts w:ascii="Times New Roman" w:hAnsi="Times New Roman" w:cs="Times New Roman"/>
          <w:color w:val="76923C" w:themeColor="accent3" w:themeShade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7" name="Рисунок 7" descr="https://avatars.mds.yandex.net/get-zen_doc/35845/pub_5c9121ea58588900b4312af3_5c9124b2145fc000b37c14b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5845/pub_5c9121ea58588900b4312af3_5c9124b2145fc000b37c14b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586" w:rsidRPr="00E760C2" w:rsidSect="00A40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4252"/>
    <w:multiLevelType w:val="multilevel"/>
    <w:tmpl w:val="098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445B9"/>
    <w:multiLevelType w:val="multilevel"/>
    <w:tmpl w:val="2362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65EDE"/>
    <w:multiLevelType w:val="multilevel"/>
    <w:tmpl w:val="7706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D1154"/>
    <w:multiLevelType w:val="multilevel"/>
    <w:tmpl w:val="E72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65FAB"/>
    <w:multiLevelType w:val="multilevel"/>
    <w:tmpl w:val="D73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E573C"/>
    <w:multiLevelType w:val="multilevel"/>
    <w:tmpl w:val="313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1C8"/>
    <w:rsid w:val="00366FB3"/>
    <w:rsid w:val="003E5C77"/>
    <w:rsid w:val="00493614"/>
    <w:rsid w:val="00537488"/>
    <w:rsid w:val="005C094E"/>
    <w:rsid w:val="00A401C8"/>
    <w:rsid w:val="00E7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8"/>
  </w:style>
  <w:style w:type="paragraph" w:styleId="2">
    <w:name w:val="heading 2"/>
    <w:basedOn w:val="a"/>
    <w:link w:val="20"/>
    <w:uiPriority w:val="9"/>
    <w:qFormat/>
    <w:rsid w:val="00A40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A4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1C8"/>
  </w:style>
  <w:style w:type="character" w:styleId="a3">
    <w:name w:val="Hyperlink"/>
    <w:basedOn w:val="a0"/>
    <w:uiPriority w:val="99"/>
    <w:semiHidden/>
    <w:unhideWhenUsed/>
    <w:rsid w:val="00A40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66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single" w:sz="18" w:space="14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andex.ru/turbo?parent-reqid=1586456664026017-263926092036820922700276-production-app-host-vla-web-yp-230&amp;utm_source=turbo_turbo&amp;text=https%3A//autizmy-net.ru/alaliya-i-autizm-kak-raspoznat-chem-bolen-reben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414</Words>
  <Characters>2366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A</dc:creator>
  <cp:keywords/>
  <dc:description/>
  <cp:lastModifiedBy>Home A</cp:lastModifiedBy>
  <cp:revision>4</cp:revision>
  <dcterms:created xsi:type="dcterms:W3CDTF">2020-04-09T18:27:00Z</dcterms:created>
  <dcterms:modified xsi:type="dcterms:W3CDTF">2020-04-09T19:28:00Z</dcterms:modified>
</cp:coreProperties>
</file>