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50B9192A" w14:textId="77777777" w:rsidR="00EC24BF" w:rsidRDefault="00EC24BF" w:rsidP="00EC24BF">
      <w:pPr>
        <w:spacing w:after="0"/>
        <w:jc w:val="center"/>
        <w:rPr>
          <w:rFonts w:asciiTheme="minorHAnsi" w:hAnsiTheme="minorHAnsi" w:cs="AngsanaUPC"/>
          <w:b/>
          <w:bCs/>
          <w:color w:val="FF0000"/>
          <w:sz w:val="52"/>
          <w:szCs w:val="52"/>
        </w:rPr>
      </w:pPr>
      <w:r w:rsidRPr="00EC24BF">
        <w:rPr>
          <w:rFonts w:ascii="Calibri" w:hAnsi="Calibri" w:cs="Calibri"/>
          <w:b/>
          <w:bCs/>
          <w:color w:val="FF0000"/>
          <w:sz w:val="52"/>
          <w:szCs w:val="52"/>
        </w:rPr>
        <w:t>Как</w:t>
      </w:r>
      <w:r w:rsidRPr="00EC24BF">
        <w:rPr>
          <w:rFonts w:ascii="AngsanaUPC" w:hAnsi="AngsanaUPC" w:cs="AngsanaUPC" w:hint="cs"/>
          <w:b/>
          <w:bCs/>
          <w:color w:val="FF0000"/>
          <w:sz w:val="52"/>
          <w:szCs w:val="52"/>
        </w:rPr>
        <w:t xml:space="preserve"> </w:t>
      </w:r>
      <w:r w:rsidRPr="00EC24BF">
        <w:rPr>
          <w:rFonts w:ascii="Calibri" w:hAnsi="Calibri" w:cs="Calibri"/>
          <w:b/>
          <w:bCs/>
          <w:color w:val="FF0000"/>
          <w:sz w:val="52"/>
          <w:szCs w:val="52"/>
        </w:rPr>
        <w:t>помочь</w:t>
      </w:r>
      <w:r w:rsidRPr="00EC24BF">
        <w:rPr>
          <w:rFonts w:ascii="AngsanaUPC" w:hAnsi="AngsanaUPC" w:cs="AngsanaUPC" w:hint="cs"/>
          <w:b/>
          <w:bCs/>
          <w:color w:val="FF0000"/>
          <w:sz w:val="52"/>
          <w:szCs w:val="52"/>
        </w:rPr>
        <w:t xml:space="preserve"> </w:t>
      </w:r>
      <w:r w:rsidRPr="00EC24BF">
        <w:rPr>
          <w:rFonts w:ascii="Calibri" w:hAnsi="Calibri" w:cs="Calibri"/>
          <w:b/>
          <w:bCs/>
          <w:color w:val="FF0000"/>
          <w:sz w:val="52"/>
          <w:szCs w:val="52"/>
        </w:rPr>
        <w:t>ребенку</w:t>
      </w:r>
      <w:r w:rsidRPr="00EC24BF">
        <w:rPr>
          <w:rFonts w:ascii="AngsanaUPC" w:hAnsi="AngsanaUPC" w:cs="AngsanaUPC" w:hint="cs"/>
          <w:b/>
          <w:bCs/>
          <w:color w:val="FF0000"/>
          <w:sz w:val="52"/>
          <w:szCs w:val="52"/>
        </w:rPr>
        <w:t xml:space="preserve"> </w:t>
      </w:r>
      <w:r w:rsidRPr="00EC24BF">
        <w:rPr>
          <w:rFonts w:ascii="Calibri" w:hAnsi="Calibri" w:cs="Calibri"/>
          <w:b/>
          <w:bCs/>
          <w:color w:val="FF0000"/>
          <w:sz w:val="52"/>
          <w:szCs w:val="52"/>
        </w:rPr>
        <w:t>адаптироваться</w:t>
      </w:r>
      <w:r w:rsidRPr="00EC24BF">
        <w:rPr>
          <w:rFonts w:ascii="AngsanaUPC" w:hAnsi="AngsanaUPC" w:cs="AngsanaUPC" w:hint="cs"/>
          <w:b/>
          <w:bCs/>
          <w:color w:val="FF0000"/>
          <w:sz w:val="52"/>
          <w:szCs w:val="52"/>
        </w:rPr>
        <w:t xml:space="preserve"> </w:t>
      </w:r>
    </w:p>
    <w:p w14:paraId="490BC7A4" w14:textId="69571580" w:rsidR="00EC24BF" w:rsidRDefault="00EC24BF" w:rsidP="00EC24BF">
      <w:pPr>
        <w:spacing w:after="0"/>
        <w:jc w:val="center"/>
        <w:rPr>
          <w:rFonts w:asciiTheme="minorHAnsi" w:hAnsiTheme="minorHAnsi" w:cs="AngsanaUPC"/>
          <w:b/>
          <w:bCs/>
          <w:color w:val="FF0000"/>
          <w:sz w:val="52"/>
          <w:szCs w:val="52"/>
        </w:rPr>
      </w:pPr>
      <w:r w:rsidRPr="00EC24BF">
        <w:rPr>
          <w:rFonts w:ascii="Calibri" w:hAnsi="Calibri" w:cs="Calibri"/>
          <w:b/>
          <w:bCs/>
          <w:color w:val="FF0000"/>
          <w:sz w:val="52"/>
          <w:szCs w:val="52"/>
        </w:rPr>
        <w:t>к</w:t>
      </w:r>
      <w:r w:rsidRPr="00EC24BF">
        <w:rPr>
          <w:rFonts w:ascii="AngsanaUPC" w:hAnsi="AngsanaUPC" w:cs="AngsanaUPC" w:hint="cs"/>
          <w:b/>
          <w:bCs/>
          <w:color w:val="FF0000"/>
          <w:sz w:val="52"/>
          <w:szCs w:val="52"/>
        </w:rPr>
        <w:t xml:space="preserve"> </w:t>
      </w:r>
      <w:r w:rsidRPr="00EC24BF">
        <w:rPr>
          <w:rFonts w:ascii="Calibri" w:hAnsi="Calibri" w:cs="Calibri"/>
          <w:b/>
          <w:bCs/>
          <w:color w:val="FF0000"/>
          <w:sz w:val="52"/>
          <w:szCs w:val="52"/>
        </w:rPr>
        <w:t>детскому</w:t>
      </w:r>
      <w:r w:rsidRPr="00EC24BF">
        <w:rPr>
          <w:rFonts w:ascii="AngsanaUPC" w:hAnsi="AngsanaUPC" w:cs="AngsanaUPC" w:hint="cs"/>
          <w:b/>
          <w:bCs/>
          <w:color w:val="FF0000"/>
          <w:sz w:val="52"/>
          <w:szCs w:val="52"/>
        </w:rPr>
        <w:t xml:space="preserve"> </w:t>
      </w:r>
      <w:r w:rsidRPr="00EC24BF">
        <w:rPr>
          <w:rFonts w:ascii="Calibri" w:hAnsi="Calibri" w:cs="Calibri"/>
          <w:b/>
          <w:bCs/>
          <w:color w:val="FF0000"/>
          <w:sz w:val="52"/>
          <w:szCs w:val="52"/>
        </w:rPr>
        <w:t>саду</w:t>
      </w:r>
      <w:r w:rsidRPr="00EC24BF">
        <w:rPr>
          <w:rFonts w:ascii="AngsanaUPC" w:hAnsi="AngsanaUPC" w:cs="AngsanaUPC" w:hint="cs"/>
          <w:b/>
          <w:bCs/>
          <w:color w:val="FF0000"/>
          <w:sz w:val="52"/>
          <w:szCs w:val="52"/>
        </w:rPr>
        <w:t>?</w:t>
      </w:r>
    </w:p>
    <w:p w14:paraId="4CE0B7BA" w14:textId="77777777" w:rsidR="00EC24BF" w:rsidRPr="00EC24BF" w:rsidRDefault="00EC24BF" w:rsidP="00EC24BF">
      <w:pPr>
        <w:spacing w:after="0"/>
        <w:jc w:val="center"/>
        <w:rPr>
          <w:rFonts w:asciiTheme="minorHAnsi" w:hAnsiTheme="minorHAnsi" w:cs="AngsanaUPC"/>
          <w:b/>
          <w:bCs/>
          <w:color w:val="FF0000"/>
          <w:sz w:val="52"/>
          <w:szCs w:val="52"/>
        </w:rPr>
      </w:pPr>
    </w:p>
    <w:p w14:paraId="63F6CD9F" w14:textId="0AB7CE3C" w:rsidR="00EC24BF" w:rsidRPr="00EC24BF" w:rsidRDefault="00EC24BF" w:rsidP="00EC24BF">
      <w:pPr>
        <w:pStyle w:val="a3"/>
        <w:numPr>
          <w:ilvl w:val="0"/>
          <w:numId w:val="2"/>
        </w:numPr>
        <w:spacing w:after="0" w:line="276" w:lineRule="auto"/>
        <w:ind w:left="0" w:firstLine="357"/>
        <w:jc w:val="both"/>
        <w:rPr>
          <w:color w:val="A50021"/>
          <w:sz w:val="32"/>
          <w:szCs w:val="32"/>
        </w:rPr>
      </w:pPr>
      <w:r w:rsidRPr="00EC24BF">
        <w:rPr>
          <w:color w:val="A50021"/>
          <w:sz w:val="32"/>
          <w:szCs w:val="32"/>
        </w:rPr>
        <w:t>Будет хорошо, если ребенок сможет выбрать себе обновки к детскому саду, получит небольшой подарок, если в сад разрешено принести игрушку. Ребенку будет интересно показать обновки сверстником. Пусть первый день в саду станет праздником.</w:t>
      </w:r>
    </w:p>
    <w:p w14:paraId="0E3B2DF2" w14:textId="66A49237" w:rsidR="00EC24BF" w:rsidRPr="00EC24BF" w:rsidRDefault="00EC24BF" w:rsidP="00EC24BF">
      <w:pPr>
        <w:pStyle w:val="a3"/>
        <w:numPr>
          <w:ilvl w:val="0"/>
          <w:numId w:val="2"/>
        </w:numPr>
        <w:spacing w:after="0" w:line="276" w:lineRule="auto"/>
        <w:ind w:left="0" w:firstLine="357"/>
        <w:jc w:val="both"/>
        <w:rPr>
          <w:color w:val="A50021"/>
          <w:sz w:val="32"/>
          <w:szCs w:val="32"/>
        </w:rPr>
      </w:pPr>
      <w:r w:rsidRPr="00EC24BF">
        <w:rPr>
          <w:color w:val="A50021"/>
          <w:sz w:val="32"/>
          <w:szCs w:val="32"/>
        </w:rPr>
        <w:t>Поговорите с воспитателем и расскажите об особенностях характера ребенка, ничего не утаивая. Зная обо всех возможных трудностях, воспитателю будет легче помочь в адаптации.</w:t>
      </w:r>
    </w:p>
    <w:p w14:paraId="0F5E66F2" w14:textId="190BECC2" w:rsidR="00EC24BF" w:rsidRPr="00EC24BF" w:rsidRDefault="00EC24BF" w:rsidP="00EC24BF">
      <w:pPr>
        <w:pStyle w:val="a3"/>
        <w:numPr>
          <w:ilvl w:val="0"/>
          <w:numId w:val="2"/>
        </w:numPr>
        <w:spacing w:after="0" w:line="276" w:lineRule="auto"/>
        <w:ind w:left="0" w:firstLine="357"/>
        <w:jc w:val="both"/>
        <w:rPr>
          <w:color w:val="A50021"/>
          <w:sz w:val="32"/>
          <w:szCs w:val="32"/>
        </w:rPr>
      </w:pPr>
      <w:r w:rsidRPr="00EC24BF">
        <w:rPr>
          <w:color w:val="A50021"/>
          <w:sz w:val="32"/>
          <w:szCs w:val="32"/>
        </w:rPr>
        <w:t>В первый день старайтесь не отходить далеко, скажите своему крохе, что вы будете рядом и скоро придете за ним. Важно выполнять обещания и не обманывать. Если вы скажете, что в саду придется побыть совсем недолго, а, на самом деле, предстоит большой срок, малыш потеряет доверие и испугается.</w:t>
      </w:r>
    </w:p>
    <w:p w14:paraId="33A01713" w14:textId="587084C0" w:rsidR="00EC24BF" w:rsidRPr="00EC24BF" w:rsidRDefault="00EC24BF" w:rsidP="00EC24BF">
      <w:pPr>
        <w:pStyle w:val="a3"/>
        <w:numPr>
          <w:ilvl w:val="0"/>
          <w:numId w:val="2"/>
        </w:numPr>
        <w:spacing w:after="0" w:line="276" w:lineRule="auto"/>
        <w:ind w:left="0" w:firstLine="357"/>
        <w:jc w:val="both"/>
        <w:rPr>
          <w:color w:val="A50021"/>
          <w:sz w:val="32"/>
          <w:szCs w:val="32"/>
        </w:rPr>
      </w:pPr>
      <w:r w:rsidRPr="00EC24BF">
        <w:rPr>
          <w:color w:val="A50021"/>
          <w:sz w:val="32"/>
          <w:szCs w:val="32"/>
        </w:rPr>
        <w:t>Маленьким детям тяжело ориентироваться во времени, поэтому лучше описывать сроки вашего прихода событиями — «ты поиграешь, поспишь, поешь, а потом я сразу за тобой приду».</w:t>
      </w:r>
    </w:p>
    <w:p w14:paraId="1FA2007B" w14:textId="394C61BA" w:rsidR="00EC24BF" w:rsidRPr="00EC24BF" w:rsidRDefault="00EC24BF" w:rsidP="00EC24BF">
      <w:pPr>
        <w:pStyle w:val="a3"/>
        <w:numPr>
          <w:ilvl w:val="0"/>
          <w:numId w:val="2"/>
        </w:numPr>
        <w:spacing w:after="0" w:line="276" w:lineRule="auto"/>
        <w:ind w:left="0" w:firstLine="357"/>
        <w:jc w:val="both"/>
        <w:rPr>
          <w:color w:val="A50021"/>
          <w:sz w:val="32"/>
          <w:szCs w:val="32"/>
        </w:rPr>
      </w:pPr>
      <w:r w:rsidRPr="00EC24BF">
        <w:rPr>
          <w:color w:val="A50021"/>
          <w:sz w:val="32"/>
          <w:szCs w:val="32"/>
        </w:rPr>
        <w:t>Вы можете заранее узнать распорядок дня в саду и перестроить под него ваше расписание. Так ребенку будет легче привыкнуть к распорядку дневного сна. Оставлять малыша на полный день раньше, чем он начнет хорошо спать в саду, не рекомендуется. Усталость не позволит выдержать нагрузки.</w:t>
      </w:r>
    </w:p>
    <w:p w14:paraId="24F93A97" w14:textId="383519A9" w:rsidR="00EC24BF" w:rsidRPr="00EC24BF" w:rsidRDefault="00EC24BF" w:rsidP="00EC24BF">
      <w:pPr>
        <w:pStyle w:val="a3"/>
        <w:numPr>
          <w:ilvl w:val="0"/>
          <w:numId w:val="2"/>
        </w:numPr>
        <w:spacing w:after="0" w:line="276" w:lineRule="auto"/>
        <w:ind w:left="0" w:firstLine="357"/>
        <w:jc w:val="both"/>
        <w:rPr>
          <w:color w:val="A50021"/>
          <w:sz w:val="32"/>
          <w:szCs w:val="32"/>
        </w:rPr>
      </w:pPr>
      <w:r w:rsidRPr="00EC24BF">
        <w:rPr>
          <w:color w:val="A50021"/>
          <w:sz w:val="32"/>
          <w:szCs w:val="32"/>
        </w:rPr>
        <w:t>Увеличивать время пребывания в саду лучше постепенно, по получасу в день.</w:t>
      </w:r>
    </w:p>
    <w:p w14:paraId="08496669" w14:textId="0F06CB0C" w:rsidR="00EC24BF" w:rsidRPr="00EC24BF" w:rsidRDefault="00EC24BF" w:rsidP="00EC24BF">
      <w:pPr>
        <w:pStyle w:val="a3"/>
        <w:numPr>
          <w:ilvl w:val="0"/>
          <w:numId w:val="2"/>
        </w:numPr>
        <w:spacing w:after="0" w:line="276" w:lineRule="auto"/>
        <w:ind w:left="0" w:firstLine="357"/>
        <w:jc w:val="both"/>
        <w:rPr>
          <w:color w:val="A50021"/>
          <w:sz w:val="32"/>
          <w:szCs w:val="32"/>
        </w:rPr>
      </w:pPr>
      <w:r w:rsidRPr="00EC24BF">
        <w:rPr>
          <w:color w:val="A50021"/>
          <w:sz w:val="32"/>
          <w:szCs w:val="32"/>
        </w:rPr>
        <w:t>Приучайте ребенка к самостоятельности. Чем раньше он начнет самостоятельно одеваться, раздеваться, есть и туалет, тем проще ему будет привыкнуть к образу жизни в детском саду.</w:t>
      </w:r>
    </w:p>
    <w:p w14:paraId="36D7B9D5" w14:textId="0BFB9A8A" w:rsidR="00F12C76" w:rsidRPr="00EC24BF" w:rsidRDefault="00EC24BF" w:rsidP="00EC24BF">
      <w:pPr>
        <w:pStyle w:val="a3"/>
        <w:numPr>
          <w:ilvl w:val="0"/>
          <w:numId w:val="2"/>
        </w:numPr>
        <w:spacing w:after="0" w:line="276" w:lineRule="auto"/>
        <w:ind w:left="0" w:firstLine="357"/>
        <w:jc w:val="both"/>
        <w:rPr>
          <w:color w:val="A50021"/>
          <w:sz w:val="32"/>
          <w:szCs w:val="32"/>
        </w:rPr>
      </w:pPr>
      <w:r w:rsidRPr="00EC24BF">
        <w:rPr>
          <w:color w:val="A50021"/>
          <w:sz w:val="32"/>
          <w:szCs w:val="32"/>
        </w:rPr>
        <w:t>В период адаптации не стоит загружать ребенка дополнительными кружками и секциями. Проведите время после сада вместе, за спокойной прогулкой или тихими играми. Важно не перегрузить нервную систему ребенка.</w:t>
      </w:r>
    </w:p>
    <w:sectPr w:rsidR="00F12C76" w:rsidRPr="00EC24BF" w:rsidSect="00EC24BF">
      <w:pgSz w:w="11906" w:h="16838" w:code="9"/>
      <w:pgMar w:top="851" w:right="1080" w:bottom="1440" w:left="1080" w:header="709" w:footer="709" w:gutter="0"/>
      <w:pgBorders w:offsetFrom="page">
        <w:top w:val="thinThickLargeGap" w:sz="24" w:space="24" w:color="C00000"/>
        <w:left w:val="thinThickLargeGap" w:sz="24" w:space="24" w:color="C00000"/>
        <w:bottom w:val="thickThinLargeGap" w:sz="24" w:space="24" w:color="C00000"/>
        <w:right w:val="thickThinLargeGap" w:sz="24" w:space="24" w:color="C00000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8811"/>
      </v:shape>
    </w:pict>
  </w:numPicBullet>
  <w:abstractNum w:abstractNumId="0" w15:restartNumberingAfterBreak="0">
    <w:nsid w:val="08F12646"/>
    <w:multiLevelType w:val="multilevel"/>
    <w:tmpl w:val="071E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05851"/>
    <w:multiLevelType w:val="hybridMultilevel"/>
    <w:tmpl w:val="AE9299A6"/>
    <w:lvl w:ilvl="0" w:tplc="04190007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86F7CF7"/>
    <w:multiLevelType w:val="hybridMultilevel"/>
    <w:tmpl w:val="7E90BF28"/>
    <w:lvl w:ilvl="0" w:tplc="D1126014">
      <w:numFmt w:val="bullet"/>
      <w:lvlText w:val="•"/>
      <w:lvlJc w:val="left"/>
      <w:pPr>
        <w:ind w:left="717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15"/>
    <w:rsid w:val="00007815"/>
    <w:rsid w:val="005A0A15"/>
    <w:rsid w:val="006C0B77"/>
    <w:rsid w:val="008242FF"/>
    <w:rsid w:val="00870751"/>
    <w:rsid w:val="00922C48"/>
    <w:rsid w:val="00B915B7"/>
    <w:rsid w:val="00EA59DF"/>
    <w:rsid w:val="00EC24B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1080"/>
  <w15:chartTrackingRefBased/>
  <w15:docId w15:val="{0E168791-5820-4DA5-9BA4-C2AC129A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2020-09-25T11:10:00Z</dcterms:created>
  <dcterms:modified xsi:type="dcterms:W3CDTF">2020-09-25T15:04:00Z</dcterms:modified>
</cp:coreProperties>
</file>